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D959D" w14:textId="2E6F3319" w:rsidR="00BB390C" w:rsidRPr="00BB390C" w:rsidRDefault="00BB390C" w:rsidP="00BB390C">
      <w:pPr>
        <w:ind w:left="547"/>
        <w:contextualSpacing/>
        <w:jc w:val="center"/>
        <w:rPr>
          <w:rFonts w:eastAsia="Arial" w:cstheme="minorHAnsi"/>
          <w:b/>
          <w:bCs/>
          <w:color w:val="000000" w:themeColor="dark1"/>
          <w:kern w:val="0"/>
          <w:sz w:val="32"/>
          <w:szCs w:val="32"/>
          <w14:ligatures w14:val="none"/>
        </w:rPr>
      </w:pPr>
      <w:r w:rsidRPr="00BB390C">
        <w:rPr>
          <w:rFonts w:eastAsia="Arial" w:cstheme="minorHAnsi"/>
          <w:b/>
          <w:bCs/>
          <w:color w:val="000000" w:themeColor="dark1"/>
          <w:kern w:val="0"/>
          <w:sz w:val="32"/>
          <w:szCs w:val="32"/>
          <w14:ligatures w14:val="none"/>
        </w:rPr>
        <w:t>St. Ann Safety Ministry</w:t>
      </w:r>
    </w:p>
    <w:p w14:paraId="01F40FF4" w14:textId="638D8AB5" w:rsidR="00BB390C" w:rsidRPr="00BB390C" w:rsidRDefault="00846B30" w:rsidP="00BB390C">
      <w:pPr>
        <w:ind w:left="547"/>
        <w:contextualSpacing/>
        <w:jc w:val="center"/>
        <w:rPr>
          <w:rFonts w:eastAsia="Arial" w:cstheme="minorHAnsi"/>
          <w:b/>
          <w:bCs/>
          <w:color w:val="000000" w:themeColor="dark1"/>
          <w:kern w:val="0"/>
          <w:sz w:val="32"/>
          <w:szCs w:val="32"/>
          <w14:ligatures w14:val="none"/>
        </w:rPr>
      </w:pPr>
      <w:r>
        <w:rPr>
          <w:rFonts w:eastAsia="Arial" w:cstheme="minorHAnsi"/>
          <w:b/>
          <w:bCs/>
          <w:color w:val="000000" w:themeColor="dark1"/>
          <w:kern w:val="0"/>
          <w:sz w:val="32"/>
          <w:szCs w:val="32"/>
          <w14:ligatures w14:val="none"/>
        </w:rPr>
        <w:t xml:space="preserve">Severe Weather </w:t>
      </w:r>
      <w:r w:rsidRPr="00BB390C">
        <w:rPr>
          <w:rFonts w:eastAsia="Arial" w:cstheme="minorHAnsi"/>
          <w:b/>
          <w:bCs/>
          <w:color w:val="000000" w:themeColor="dark1"/>
          <w:kern w:val="0"/>
          <w:sz w:val="32"/>
          <w:szCs w:val="32"/>
          <w14:ligatures w14:val="none"/>
        </w:rPr>
        <w:t>Evacuation</w:t>
      </w:r>
      <w:r w:rsidR="00BB390C">
        <w:rPr>
          <w:rFonts w:eastAsia="Arial" w:cstheme="minorHAnsi"/>
          <w:b/>
          <w:bCs/>
          <w:color w:val="000000" w:themeColor="dark1"/>
          <w:kern w:val="0"/>
          <w:sz w:val="32"/>
          <w:szCs w:val="32"/>
          <w14:ligatures w14:val="none"/>
        </w:rPr>
        <w:t xml:space="preserve"> in </w:t>
      </w:r>
      <w:r w:rsidR="00481664">
        <w:rPr>
          <w:rFonts w:eastAsia="Arial" w:cstheme="minorHAnsi"/>
          <w:b/>
          <w:bCs/>
          <w:color w:val="000000" w:themeColor="dark1"/>
          <w:kern w:val="0"/>
          <w:sz w:val="32"/>
          <w:szCs w:val="32"/>
          <w14:ligatures w14:val="none"/>
        </w:rPr>
        <w:t xml:space="preserve">Learning </w:t>
      </w:r>
      <w:r w:rsidR="00BB390C">
        <w:rPr>
          <w:rFonts w:eastAsia="Arial" w:cstheme="minorHAnsi"/>
          <w:b/>
          <w:bCs/>
          <w:color w:val="000000" w:themeColor="dark1"/>
          <w:kern w:val="0"/>
          <w:sz w:val="32"/>
          <w:szCs w:val="32"/>
          <w14:ligatures w14:val="none"/>
        </w:rPr>
        <w:t>C</w:t>
      </w:r>
      <w:r w:rsidR="00481664">
        <w:rPr>
          <w:rFonts w:eastAsia="Arial" w:cstheme="minorHAnsi"/>
          <w:b/>
          <w:bCs/>
          <w:color w:val="000000" w:themeColor="dark1"/>
          <w:kern w:val="0"/>
          <w:sz w:val="32"/>
          <w:szCs w:val="32"/>
          <w14:ligatures w14:val="none"/>
        </w:rPr>
        <w:t>enter Buildings</w:t>
      </w:r>
    </w:p>
    <w:p w14:paraId="69B23E29" w14:textId="77777777" w:rsidR="00BB390C" w:rsidRDefault="00BB390C" w:rsidP="00563B79">
      <w:pPr>
        <w:ind w:left="547"/>
        <w:contextualSpacing/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</w:pPr>
    </w:p>
    <w:p w14:paraId="7E284E37" w14:textId="16D781A5" w:rsidR="00563B79" w:rsidRDefault="00563B79" w:rsidP="00563B79">
      <w:pPr>
        <w:ind w:left="547"/>
        <w:contextualSpacing/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</w:pPr>
      <w:r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In the event of a </w:t>
      </w:r>
      <w:r w:rsidR="00846B30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>warning of severe weather [tornado, thunderstorm, damaging wind],</w:t>
      </w:r>
      <w:r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 do not panic.  </w:t>
      </w:r>
      <w:r w:rsidRPr="005E6EA4">
        <w:rPr>
          <w:rFonts w:eastAsia="Arial" w:cstheme="minorHAnsi"/>
          <w:b/>
          <w:bCs/>
          <w:color w:val="000000" w:themeColor="dark1"/>
          <w:kern w:val="0"/>
          <w:sz w:val="28"/>
          <w:szCs w:val="28"/>
          <w:u w:val="single"/>
          <w14:ligatures w14:val="none"/>
        </w:rPr>
        <w:t xml:space="preserve">Remain calm and </w:t>
      </w:r>
      <w:r w:rsidR="00846B30" w:rsidRPr="005E6EA4">
        <w:rPr>
          <w:rFonts w:eastAsia="Arial" w:cstheme="minorHAnsi"/>
          <w:b/>
          <w:bCs/>
          <w:color w:val="000000" w:themeColor="dark1"/>
          <w:kern w:val="0"/>
          <w:sz w:val="28"/>
          <w:szCs w:val="28"/>
          <w:u w:val="single"/>
          <w14:ligatures w14:val="none"/>
        </w:rPr>
        <w:t>seek safe shelter</w:t>
      </w:r>
      <w:r w:rsidR="00846B30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. </w:t>
      </w:r>
      <w:r w:rsidR="00DE460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 The Learning Center is a modular building and is not a safe shelter during severe weather events.</w:t>
      </w:r>
      <w:r w:rsidR="005E6EA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  It is important to seek safe shelter in solid structures away from entry doors and windows.  Shelter in interior rooms that provide as many walls as possible from the outside.</w:t>
      </w:r>
    </w:p>
    <w:p w14:paraId="2818204B" w14:textId="77777777" w:rsidR="00BB390C" w:rsidRDefault="00BB390C" w:rsidP="00563B79">
      <w:pPr>
        <w:ind w:left="547"/>
        <w:contextualSpacing/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</w:pPr>
    </w:p>
    <w:p w14:paraId="6625B4BD" w14:textId="60F7785A" w:rsidR="000D0290" w:rsidRDefault="00BB390C" w:rsidP="00563B79">
      <w:pPr>
        <w:ind w:left="547"/>
        <w:contextualSpacing/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</w:pPr>
      <w:r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>While</w:t>
      </w:r>
      <w:r w:rsidR="00563B79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 in </w:t>
      </w:r>
      <w:r w:rsidR="0048166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>Learning Center 1 [LC1]</w:t>
      </w:r>
      <w:r w:rsidR="00563B79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, those </w:t>
      </w:r>
      <w:r w:rsidR="0048166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occupants in the front offices and the front lobby should exit </w:t>
      </w:r>
      <w:r w:rsidR="002D7F56" w:rsidRPr="002D7F56">
        <w:rPr>
          <w:rFonts w:eastAsia="Arial" w:cstheme="minorHAnsi"/>
          <w:b/>
          <w:bCs/>
          <w:color w:val="000000" w:themeColor="dark1"/>
          <w:kern w:val="0"/>
          <w:sz w:val="28"/>
          <w:szCs w:val="28"/>
          <w:u w:val="single"/>
          <w14:ligatures w14:val="none"/>
        </w:rPr>
        <w:t>calmly and orderly</w:t>
      </w:r>
      <w:r w:rsidR="002D7F56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 </w:t>
      </w:r>
      <w:r w:rsidR="00A42095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out the </w:t>
      </w:r>
      <w:r w:rsidR="000D0290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>S</w:t>
      </w:r>
      <w:r w:rsidR="0048166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outh </w:t>
      </w:r>
      <w:r w:rsidR="000D0290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>F</w:t>
      </w:r>
      <w:r w:rsidR="0048166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>acing</w:t>
      </w:r>
      <w:r w:rsidR="00A42095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 </w:t>
      </w:r>
      <w:r w:rsidR="000D0290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Exit </w:t>
      </w:r>
      <w:r w:rsidR="00A42095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>door</w:t>
      </w:r>
      <w:r w:rsidR="0048166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 and </w:t>
      </w:r>
      <w:r w:rsidR="00DE460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seek shelter in the restrooms of the Parish Hall. </w:t>
      </w:r>
      <w:r w:rsidR="000D0290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 For those occupants in Rooms 101</w:t>
      </w:r>
      <w:r w:rsidR="00DE460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, </w:t>
      </w:r>
      <w:r w:rsidR="000D0290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102, </w:t>
      </w:r>
      <w:r w:rsidR="00DE460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111, and 112 </w:t>
      </w:r>
      <w:r w:rsidR="000D0290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exit the building </w:t>
      </w:r>
      <w:r w:rsidR="000D0290" w:rsidRPr="002D7F56">
        <w:rPr>
          <w:rFonts w:eastAsia="Arial" w:cstheme="minorHAnsi"/>
          <w:b/>
          <w:bCs/>
          <w:color w:val="000000" w:themeColor="dark1"/>
          <w:kern w:val="0"/>
          <w:sz w:val="28"/>
          <w:szCs w:val="28"/>
          <w:u w:val="single"/>
          <w14:ligatures w14:val="none"/>
        </w:rPr>
        <w:t>calmly and orderly</w:t>
      </w:r>
      <w:r w:rsidR="000D0290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 </w:t>
      </w:r>
      <w:r w:rsidR="005E6EA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>out</w:t>
      </w:r>
      <w:r w:rsidR="000D0290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 the East Exit door</w:t>
      </w:r>
      <w:r w:rsidR="00A42095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 </w:t>
      </w:r>
      <w:r w:rsidR="000D0290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[towards Hwy 70] onto the deck and </w:t>
      </w:r>
      <w:r w:rsidR="00DE460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seek shelter in the restrooms of the Parish Hall.  </w:t>
      </w:r>
      <w:r w:rsidR="00A42095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  </w:t>
      </w:r>
    </w:p>
    <w:p w14:paraId="701796C0" w14:textId="77777777" w:rsidR="000D0290" w:rsidRDefault="000D0290" w:rsidP="00563B79">
      <w:pPr>
        <w:ind w:left="547"/>
        <w:contextualSpacing/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</w:pPr>
    </w:p>
    <w:p w14:paraId="2B4675A7" w14:textId="086C433D" w:rsidR="00C15B6A" w:rsidRDefault="00C15B6A" w:rsidP="00C15B6A">
      <w:pPr>
        <w:ind w:left="547"/>
        <w:contextualSpacing/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</w:pPr>
      <w:r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While in Learning Center 2 [LC2], those occupants in the kitchenette and the lobby should exit </w:t>
      </w:r>
      <w:r w:rsidRPr="002D7F56">
        <w:rPr>
          <w:rFonts w:eastAsia="Arial" w:cstheme="minorHAnsi"/>
          <w:b/>
          <w:bCs/>
          <w:color w:val="000000" w:themeColor="dark1"/>
          <w:kern w:val="0"/>
          <w:sz w:val="28"/>
          <w:szCs w:val="28"/>
          <w:u w:val="single"/>
          <w14:ligatures w14:val="none"/>
        </w:rPr>
        <w:t>calmly and orderly</w:t>
      </w:r>
      <w:r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 out the </w:t>
      </w:r>
      <w:r w:rsidR="00DE460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>Eas</w:t>
      </w:r>
      <w:r w:rsidR="0061282C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>t</w:t>
      </w:r>
      <w:r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 Facing Exit door </w:t>
      </w:r>
      <w:r w:rsidR="00DE460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[toward Hwy 70] </w:t>
      </w:r>
      <w:r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and </w:t>
      </w:r>
      <w:r w:rsidR="00DE460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seek shelter in the </w:t>
      </w:r>
      <w:r w:rsidR="0061282C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>K</w:t>
      </w:r>
      <w:r w:rsidR="00DE460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itchen </w:t>
      </w:r>
      <w:r w:rsidR="005E6EA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or Food Pantry room </w:t>
      </w:r>
      <w:r w:rsidR="00DE460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of the Parish Hall.  </w:t>
      </w:r>
      <w:r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>For those occupants in Rooms 201</w:t>
      </w:r>
      <w:r w:rsidR="00DE460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, </w:t>
      </w:r>
      <w:r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>202,</w:t>
      </w:r>
      <w:r w:rsidR="00DE460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 207, and 208</w:t>
      </w:r>
      <w:r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 exit the building </w:t>
      </w:r>
      <w:r w:rsidRPr="002D7F56">
        <w:rPr>
          <w:rFonts w:eastAsia="Arial" w:cstheme="minorHAnsi"/>
          <w:b/>
          <w:bCs/>
          <w:color w:val="000000" w:themeColor="dark1"/>
          <w:kern w:val="0"/>
          <w:sz w:val="28"/>
          <w:szCs w:val="28"/>
          <w:u w:val="single"/>
          <w14:ligatures w14:val="none"/>
        </w:rPr>
        <w:t>calmly and orderly</w:t>
      </w:r>
      <w:r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 </w:t>
      </w:r>
      <w:r w:rsidR="00DE460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>out</w:t>
      </w:r>
      <w:r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 the East </w:t>
      </w:r>
      <w:r w:rsidR="0061282C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Facing </w:t>
      </w:r>
      <w:r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Exit door [towards Hwy 70] onto the deck and </w:t>
      </w:r>
      <w:r w:rsidR="00DE460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seek shelter in the </w:t>
      </w:r>
      <w:r w:rsidR="0061282C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>K</w:t>
      </w:r>
      <w:r w:rsidR="00DE460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itchen </w:t>
      </w:r>
      <w:r w:rsidR="005E6EA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or Food Pantry room </w:t>
      </w:r>
      <w:r w:rsidR="00DE460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of the Parish Hall.  </w:t>
      </w:r>
      <w:r w:rsidR="005E6EA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If the Medical Clinic is occupied, the occupants should exit out the North </w:t>
      </w:r>
      <w:r w:rsidR="0061282C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Facing </w:t>
      </w:r>
      <w:r w:rsidR="005E6EA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>Exit door and seek shelter in the kitchen.</w:t>
      </w:r>
    </w:p>
    <w:p w14:paraId="66DF4055" w14:textId="77777777" w:rsidR="00563B79" w:rsidRPr="00563B79" w:rsidRDefault="00563B79" w:rsidP="00563B79">
      <w:pPr>
        <w:ind w:left="547"/>
        <w:contextualSpacing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</w:p>
    <w:p w14:paraId="1B48D4AB" w14:textId="0FEE7B16" w:rsidR="00563B79" w:rsidRPr="00563B79" w:rsidRDefault="00563B79" w:rsidP="00563B79">
      <w:pPr>
        <w:ind w:left="547"/>
        <w:contextualSpacing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563B79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Ensure that </w:t>
      </w:r>
      <w:r w:rsidR="002D7F56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small children and </w:t>
      </w:r>
      <w:r w:rsidR="00BB390C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>people</w:t>
      </w:r>
      <w:r w:rsidR="002D7F56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 with disabilities or </w:t>
      </w:r>
      <w:r w:rsidR="00BB390C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>people</w:t>
      </w:r>
      <w:r w:rsidR="002D7F56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 with </w:t>
      </w:r>
      <w:r w:rsidRPr="00563B79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special needs in the immediate area are provided with assistance </w:t>
      </w:r>
      <w:r w:rsidR="002D7F56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>exiting</w:t>
      </w:r>
      <w:r w:rsidRPr="00563B79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. </w:t>
      </w:r>
    </w:p>
    <w:p w14:paraId="245AD362" w14:textId="77777777" w:rsidR="00A12AF1" w:rsidRDefault="00A12AF1" w:rsidP="00563B79">
      <w:pPr>
        <w:ind w:left="547"/>
        <w:contextualSpacing/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</w:pPr>
    </w:p>
    <w:p w14:paraId="1007D2D8" w14:textId="2CB447B1" w:rsidR="00A12AF1" w:rsidRDefault="00A12AF1" w:rsidP="00563B79">
      <w:pPr>
        <w:ind w:left="547"/>
        <w:contextualSpacing/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</w:pPr>
      <w:r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>D</w:t>
      </w:r>
      <w:r w:rsidR="00563B79" w:rsidRPr="00563B79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uring the evacuation, remain </w:t>
      </w:r>
      <w:r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calm </w:t>
      </w:r>
      <w:r w:rsidR="003521B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>and</w:t>
      </w:r>
      <w:r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 </w:t>
      </w:r>
      <w:r w:rsidR="00563B79" w:rsidRPr="00563B79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>alert to any potential hazards in the area</w:t>
      </w:r>
      <w:r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 such as </w:t>
      </w:r>
      <w:r w:rsidR="00563B79" w:rsidRPr="00563B79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>vehicular traffic</w:t>
      </w:r>
      <w:r w:rsidR="005E6EA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>, falling or flying debris</w:t>
      </w:r>
      <w:r w:rsidR="00563B79" w:rsidRPr="00563B79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 or other </w:t>
      </w:r>
      <w:r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>dangers</w:t>
      </w:r>
      <w:r w:rsidR="005E6EA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>.  Do NOT take shelter in a vehicle</w:t>
      </w:r>
      <w:r w:rsidR="0061282C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 or attempt to leave in a vehicle</w:t>
      </w:r>
      <w:r w:rsidR="005E6EA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.  </w:t>
      </w:r>
      <w:r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 </w:t>
      </w:r>
    </w:p>
    <w:p w14:paraId="7F90701F" w14:textId="77777777" w:rsidR="00A12AF1" w:rsidRDefault="00A12AF1" w:rsidP="00563B79">
      <w:pPr>
        <w:ind w:left="547"/>
        <w:contextualSpacing/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</w:pPr>
    </w:p>
    <w:p w14:paraId="35B9FF49" w14:textId="1FAD7F18" w:rsidR="00A12AF1" w:rsidRDefault="00A12AF1" w:rsidP="00563B79">
      <w:pPr>
        <w:ind w:left="547"/>
        <w:contextualSpacing/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</w:pPr>
      <w:r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Do not return to </w:t>
      </w:r>
      <w:r w:rsidR="005E6EA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LC1 or LC2 </w:t>
      </w:r>
      <w:r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until </w:t>
      </w:r>
      <w:r w:rsidR="005E6EA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after the storm passes </w:t>
      </w:r>
      <w:r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>an</w:t>
      </w:r>
      <w:r w:rsidR="005E6EA4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>d the wind is calm.</w:t>
      </w:r>
      <w:r w:rsidR="00D525FF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  If the building is damaged call 911 and request</w:t>
      </w:r>
      <w:r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 the fire department </w:t>
      </w:r>
      <w:r w:rsidR="00D525FF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>inspect the building for damage.  When it is safe to return</w:t>
      </w:r>
      <w:r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 follow the instructions of </w:t>
      </w:r>
      <w:r w:rsidR="00C15B6A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>your</w:t>
      </w:r>
      <w:r w:rsidR="00880A3D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 xml:space="preserve"> class leader / </w:t>
      </w:r>
      <w:r w:rsidR="00C15B6A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>instructor or parish staff</w:t>
      </w:r>
      <w:r w:rsidR="00880A3D">
        <w:rPr>
          <w:rFonts w:eastAsia="Arial" w:cstheme="minorHAnsi"/>
          <w:color w:val="000000" w:themeColor="dark1"/>
          <w:kern w:val="0"/>
          <w:sz w:val="28"/>
          <w:szCs w:val="28"/>
          <w14:ligatures w14:val="none"/>
        </w:rPr>
        <w:t>.</w:t>
      </w:r>
    </w:p>
    <w:sectPr w:rsidR="00A12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C07E3"/>
    <w:multiLevelType w:val="hybridMultilevel"/>
    <w:tmpl w:val="67EC2DF2"/>
    <w:lvl w:ilvl="0" w:tplc="0A5CB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C7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47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EF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A2F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F87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E1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E5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AAB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612522D"/>
    <w:multiLevelType w:val="hybridMultilevel"/>
    <w:tmpl w:val="B73285E8"/>
    <w:lvl w:ilvl="0" w:tplc="A328A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BAD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EA7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24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05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9C0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46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B62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EE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47818D4"/>
    <w:multiLevelType w:val="hybridMultilevel"/>
    <w:tmpl w:val="84786A96"/>
    <w:lvl w:ilvl="0" w:tplc="67CEC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67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AA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8A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A7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E6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06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E8B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C4E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81712602">
    <w:abstractNumId w:val="2"/>
  </w:num>
  <w:num w:numId="2" w16cid:durableId="1588883990">
    <w:abstractNumId w:val="1"/>
  </w:num>
  <w:num w:numId="3" w16cid:durableId="127559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79"/>
    <w:rsid w:val="000C586D"/>
    <w:rsid w:val="000D0290"/>
    <w:rsid w:val="002D7F56"/>
    <w:rsid w:val="003521B4"/>
    <w:rsid w:val="00481664"/>
    <w:rsid w:val="00563B79"/>
    <w:rsid w:val="005E6EA4"/>
    <w:rsid w:val="0061282C"/>
    <w:rsid w:val="00846B30"/>
    <w:rsid w:val="00880A3D"/>
    <w:rsid w:val="009248F8"/>
    <w:rsid w:val="009B25CB"/>
    <w:rsid w:val="00A12AF1"/>
    <w:rsid w:val="00A42095"/>
    <w:rsid w:val="00BB390C"/>
    <w:rsid w:val="00C15B6A"/>
    <w:rsid w:val="00D525FF"/>
    <w:rsid w:val="00DE4604"/>
    <w:rsid w:val="00E4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6616"/>
  <w15:chartTrackingRefBased/>
  <w15:docId w15:val="{5F105D77-D15F-4ACA-925A-71B1BD68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B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B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B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B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B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B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B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B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B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B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B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B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B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B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B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B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B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B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B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B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188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910">
          <w:marLeft w:val="18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985">
          <w:marLeft w:val="18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393">
          <w:marLeft w:val="18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501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440">
          <w:marLeft w:val="18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4031">
          <w:marLeft w:val="18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425">
          <w:marLeft w:val="18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773">
          <w:marLeft w:val="18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742">
          <w:marLeft w:val="18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237">
          <w:marLeft w:val="18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8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582">
          <w:marLeft w:val="18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434">
          <w:marLeft w:val="18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ljsuch52@gmail.com</dc:creator>
  <cp:keywords/>
  <dc:description/>
  <cp:lastModifiedBy>ljsuch52@gmail.com</cp:lastModifiedBy>
  <cp:revision>3</cp:revision>
  <cp:lastPrinted>2025-03-02T16:30:00Z</cp:lastPrinted>
  <dcterms:created xsi:type="dcterms:W3CDTF">2025-02-28T20:18:00Z</dcterms:created>
  <dcterms:modified xsi:type="dcterms:W3CDTF">2025-03-02T16:30:00Z</dcterms:modified>
</cp:coreProperties>
</file>